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67E7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Kierownik Jednostki Samorządu Terytorialnego (dalej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JST)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w rozumieniu art. 33 ust. 3 Ustawy o samorządzie gminnym (Dz.U.2018.994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dnia 2018.05.24)</w:t>
      </w:r>
    </w:p>
    <w:p w14:paraId="37BDDFD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A4006D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Dane wnioskodawcy/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współwnioskodawcy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znajdują się poniżej oraz - w załączonym pliku sygnowanym bezpiecznym podpisem elektronicznym, weryfikowanym kwalifikowanym certyfikatem - stosownie do dyspozycji Ustawy z dnia 5 września 2016 r. o usługach zaufania oraz identyfikacji elektronicznej (Dz.U.2016.1579 dnia 2016.09.29)  oraz przepisów art. 4 ust. 5 Ustawy o petycjach (Dz.U.2018.870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dnia 2018.05.10) -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Data dostarczenia - zgodna z dyspozycją art. 61 pkt. 2 Ustawy Kodeks Cywilny (Dz.U.2018.1025 </w:t>
      </w:r>
      <w:proofErr w:type="spell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. z dnia 2018.05.29)</w:t>
      </w:r>
    </w:p>
    <w:p w14:paraId="5552CBC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6461810A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BA0495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Preambuła Wniosku: </w:t>
      </w:r>
    </w:p>
    <w:p w14:paraId="1F2AF10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Jak wynika z uprzednio przeprowadzanych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wnioskowań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do Gmin oraz z analizy budżetów Gmin/Miast - redukcja kosztów związanych z korzystaniem z usług telekomunikacyjnych - przebiega w gminach - bardzo wolno. </w:t>
      </w:r>
    </w:p>
    <w:p w14:paraId="0FCEF02D" w14:textId="77777777" w:rsidR="00EF663A" w:rsidRDefault="00276B7A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276B7A">
        <w:rPr>
          <w:rFonts w:ascii="Arial" w:eastAsia="Times New Roman" w:hAnsi="Arial" w:cs="Arial"/>
          <w:b/>
          <w:color w:val="000000"/>
          <w:sz w:val="18"/>
          <w:szCs w:val="18"/>
          <w:lang w:val="pl-PL" w:eastAsia="en-GB"/>
        </w:rPr>
        <w:t>Obecnie – zamierzamy zapytać o stan faktyczny dotyczący 2019 r</w:t>
      </w:r>
      <w:r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. </w:t>
      </w:r>
    </w:p>
    <w:p w14:paraId="4D6DE353" w14:textId="17506EEF" w:rsidR="00CF5407" w:rsidRPr="00CF5407" w:rsidRDefault="00EF663A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Uzyskane przez nas odnośne dane dotyczące 2018 r. są w przypadku części Gmin - już na pierwszy rzut oka - wymagające optymalizacji</w:t>
      </w:r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0BB6C71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DFF777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Tymczasem - dla porównania - w przypadku Osób fizycznych i Firm - ponoszone rzeczone koszty - zmniejszyły się w ostatnich 10 latach bardzo znacznie - częstokroć kilkukrotnie np. z 1500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pln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na 100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pln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 </w:t>
      </w:r>
    </w:p>
    <w:p w14:paraId="4C971B7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Oczywiście - Wnioskodawca jest świadomy, że nie można miarodajnie - porównywać ad hoc - optymalizację kosztów ponoszonych przez Osoby Fizyczne czy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firmy  do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dokonanej redukcji kosztów - ponoszonych przez Instytucje Publiczne. </w:t>
      </w:r>
    </w:p>
    <w:p w14:paraId="5C04D12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Jednakże warto zrealizować rekonesans - w tym obszarze i dokonać stosownej analizy - wykazując troskę o wydatkowanie środków publicznych pochodzących z pieniędzy Podatników. </w:t>
      </w:r>
    </w:p>
    <w:p w14:paraId="3FD7F4B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Media donoszą o sytuacjach typu - vide - http://www.tvp.info/35584545/50-tys-zl-rachunku-za-sluzbowy-telefon-tyle-w-tydzien-wydzwonila-hanna-gronkiewiczwaltz</w:t>
      </w:r>
    </w:p>
    <w:p w14:paraId="5AD3275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(Materiał TVP info z 2018 r.) </w:t>
      </w:r>
    </w:p>
    <w:p w14:paraId="7199ADF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rzeczonym artykule czytamy m.in: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“(…) 50 tysięcy złotych w tydzień. Okazuje się, że tak pokaźną sumę można wydać na... rozmowy telefoniczne. Tym rekordem może pochwalić się warszawska prezydent (…)”</w:t>
      </w:r>
    </w:p>
    <w:p w14:paraId="2FB3C9C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Jak wynika z materiału w czerwcu kilka lat wcześniej - było to jedynie (…) 22 tys. </w:t>
      </w:r>
      <w:proofErr w:type="spell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pln</w:t>
      </w:r>
      <w:proofErr w:type="spell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 - </w:t>
      </w:r>
      <w:proofErr w:type="gram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sic !</w:t>
      </w:r>
      <w:proofErr w:type="gram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</w:t>
      </w:r>
    </w:p>
    <w:p w14:paraId="1F4FAFA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4F13736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Powyższe informacje utwierdzają nas w tym, że sanacja i optymalizacja pieniędzy podatników w tym obszarze wydaje się niezbędna.  </w:t>
      </w:r>
    </w:p>
    <w:p w14:paraId="383E7A4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4FE4C88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Zdaniem Wnioskodawcy: </w:t>
      </w:r>
    </w:p>
    <w:p w14:paraId="16EEF19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Dzięki działaniom sfer Rządowych (w skali makro) w ostatnim czasie sytuacja </w:t>
      </w:r>
      <w:proofErr w:type="gram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ulega  poprawie</w:t>
      </w:r>
      <w:proofErr w:type="gram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, jednakże bez szybkiej sanacji tego obszaru  (w skali mikro) również w Gminach 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- proces ten  będzie w dalszym ciągu przebiegał zbyt wolno   - bez namacalnych sukcesów w postaci znaczącej poprawy w wydatkowaniu środków publicznych w tym obszarze.  </w:t>
      </w:r>
    </w:p>
    <w:p w14:paraId="67B6E6F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6EC6E1D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związku z powyższym: </w:t>
      </w:r>
    </w:p>
    <w:p w14:paraId="5ED33F6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6934897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 Wniosek: </w:t>
      </w:r>
    </w:p>
    <w:p w14:paraId="1F8A90C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1E096AE" w14:textId="74F3DC5E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§1.1) Na mocy art. 61 Konstytucji RP, w trybie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inter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</w:t>
      </w:r>
      <w:proofErr w:type="spellStart"/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alia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:  art.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6 ust. 1 pkt 3 lit. f,  art. 6 ust. 1 pkt 5  Ustawy z dnia 6 września o dostępie do informacji publicznej (Dz.U.2018.1330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2018.07.10)   - wnosimy o udzielnie informacji publicznej w przedmiocie - jakie łączne koszty poniosła Gmina (Adresat Wniosku - bez nadzorowanych Jednostek Organizacyjnych)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w okresie 5 pierwszych miesięcy </w:t>
      </w:r>
      <w:r w:rsidRPr="00CF5407">
        <w:rPr>
          <w:rFonts w:ascii="Arial" w:eastAsia="Times New Roman" w:hAnsi="Arial" w:cs="Arial"/>
          <w:b/>
          <w:bCs/>
          <w:color w:val="FF2600"/>
          <w:sz w:val="18"/>
          <w:szCs w:val="18"/>
          <w:lang w:val="pl-PL" w:eastAsia="en-GB"/>
        </w:rPr>
        <w:t>2019 r.</w:t>
      </w:r>
      <w:r w:rsidR="00EF663A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(styczeń-maj 2019 r.)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związku z korzystaniem z usług telekomunikacyjnych? </w:t>
      </w:r>
    </w:p>
    <w:p w14:paraId="4001652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 niniejszym pytaniu wnioskodawca ma na myśli - koszty en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bloc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- użytkowania służbowych telefonów komórkowych wykorzystywanych do wykonywania zadań publicznych.  </w:t>
      </w:r>
    </w:p>
    <w:p w14:paraId="10918D9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§1.2) Dodatkowo, w kontekście pytania z §1.1 -  w trybie wyżej powołanych przepisów - wnosimy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 :</w:t>
      </w:r>
      <w:proofErr w:type="gramEnd"/>
    </w:p>
    <w:p w14:paraId="3AF285B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-  wyszczególnienie nazw Operatorów z jakimi Urząd ma sygnowane umowy</w:t>
      </w:r>
    </w:p>
    <w:p w14:paraId="0500BAD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-  ilości sygnowanych umów z danym operatorem </w:t>
      </w:r>
    </w:p>
    <w:p w14:paraId="080C792A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-  data/czas wygaśnięcia umowy </w:t>
      </w:r>
    </w:p>
    <w:p w14:paraId="6190F66E" w14:textId="535607A6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Stan na dzień złożenia niniejszego wniosku</w:t>
      </w:r>
      <w:r w:rsidR="00EF06BE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 – dotyczący 2019 r. 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</w:t>
      </w:r>
    </w:p>
    <w:p w14:paraId="114AC05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BC09B8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Fakultatywnie i dla ułatwienia Urząd może </w:t>
      </w:r>
      <w:proofErr w:type="gram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odpowiedzieć  na</w:t>
      </w:r>
      <w:proofErr w:type="gram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 wszystkie pytania zawarte w niniejszym wniosku - en </w:t>
      </w:r>
      <w:proofErr w:type="spell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bloc</w:t>
      </w:r>
      <w:proofErr w:type="spell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 - za pomocą załączonego - poniżej przez wnioskodawcę - pliku programu Word.</w:t>
      </w:r>
    </w:p>
    <w:p w14:paraId="271C259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 rzeczonym pliku Wnioskodawca dla większej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przejrzystości  umieścił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jedynie pytania oraz tabele zawierające kolumny i rekordy związane z zadawanymi pytaniami - ułatwiając w ten sposób udzielenie informacji publicznej w przedmiocie wyżej sygnalizowanych zagadnień. </w:t>
      </w:r>
    </w:p>
    <w:p w14:paraId="7DDA3876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Wzmiankowaną tabelę dotyczącą powyższych zagadnień - oznaczono - jako SEKCJA nr 1</w:t>
      </w:r>
    </w:p>
    <w:p w14:paraId="37B512A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Będziemy wdzięczni za odpowiedź w tej właśnie formie - ułatwi nam to publikację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wyników  na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naszym portalu www.gmina.pl oraz ewentualne wszczynanie procedur sanacyjnych.  </w:t>
      </w:r>
    </w:p>
    <w:p w14:paraId="389A9B5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1E4540C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lastRenderedPageBreak/>
        <w:t> </w:t>
      </w:r>
    </w:p>
    <w:p w14:paraId="61D3D229" w14:textId="461782A6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Nadmieniamy, iż powyższe pytania o informację publiczną -  wydają się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szczególnie istotne z punktu widzenia interesu publicznego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 pro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publico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bono - nawiązując do art. 3 ust. 1 pkt. 1 Ustawy z dnia 6 września o dostępie do informacji publicznej (Dz.U.2018.1330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2018.07.10) - gdyż ten obszar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wydatkowania pieniędzy podatników 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- wydaje się (jak wynika z uprzednio uzyskanych przez nas odpowiedzi) - szczególnie wymagać - wdrożenia procedur optymalizacji finansowej - tak aby w interesie publicznym wykorzys</w:t>
      </w:r>
      <w:r w:rsidR="00EF06BE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tać dużą konkurencję panującą wś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ród operatorów telefonii komórkowej. </w:t>
      </w:r>
    </w:p>
    <w:p w14:paraId="163258F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48CE9E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Przedmiotowy obszar wydaje się również szczególnie istotny z punktu widzenia spraw bezpieczeństwa i wspierania producentów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nie stanowiących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zagrożenia dla bezpieczeństwa - media i struktury rządowe wielu Państw w ostatnim czasie szeroko informują o tej problematyce ad exemplum: </w:t>
      </w:r>
    </w:p>
    <w:p w14:paraId="4CF636C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https://www.tvp.info/41281357/pompeo-o-chinskiej-technologii-jej-instalowanie-niesie-ryzyko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USA !!!!</w:t>
      </w:r>
      <w:proofErr w:type="gramEnd"/>
    </w:p>
    <w:p w14:paraId="1C9F8346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http://www.tokfm.pl/Tokfm/7,103086,24789615,donald-trump-uderza-w-huawei-prezydent-usa-podpisal-specjalne.html</w:t>
      </w:r>
    </w:p>
    <w:p w14:paraId="2E7BE34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https://www.tvp.info/40814793/chinskie-technologie-budza-obawy-na-swiecie</w:t>
      </w:r>
    </w:p>
    <w:p w14:paraId="61CA11B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naszym Kraju - problem ten również został już zauważony:</w:t>
      </w:r>
    </w:p>
    <w:p w14:paraId="2017C42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https://forsal.pl/artykuly/1391986,huawei-rzad-odlozy-chinskie-telefony-abw-wydala-resortom-specjalne-zalecenia.html</w:t>
      </w:r>
    </w:p>
    <w:p w14:paraId="4ACBBD2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523ECC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4E3FCBA3" w14:textId="63332C9F" w:rsidR="00CF5407" w:rsidRPr="00CF5407" w:rsidRDefault="005503FF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§2</w:t>
      </w:r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) W trybie wyżej wymienionych przepisów - wnosimy o kwantyfikację wysokości odnośnych abonamentów </w:t>
      </w:r>
      <w:r w:rsidR="00CF5407"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w ramach pierwszych pięciu miesięcy 2019 r.</w:t>
      </w:r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- dla ułatwienia załączamy tabelę - gdzie w sekcji II - znajdują się odnośne rubryki do wypełnienia. </w:t>
      </w:r>
    </w:p>
    <w:p w14:paraId="0074064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E21B85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color w:val="000000"/>
          <w:sz w:val="18"/>
          <w:szCs w:val="18"/>
          <w:lang w:val="pl-PL" w:eastAsia="en-GB"/>
        </w:rPr>
        <w:t>II - Petycja Odrębna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- procedowana w trybie Ustawy o petycjach (Dz.U.2018.870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. z dnia 2018.05.10) - dla ułatwienia i zmniejszenia biurokracji dołączamy ją do niniejszego wniosku. Nie jest to łączenie trybów - zatem prosimy kwalifikować niniejsze pisma jako dwa środki prawne - wniosek oznaczoną - I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odrębną petycję oznaczoną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II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vide -  J. Borkowski (w:) B. Adamiak, J. Borkowski, Kodeks postępowania…, s. 668; por. także art. 12 ust. 1 komentowanej ustawy - dostępne w sieci Internet.  </w:t>
      </w:r>
    </w:p>
    <w:p w14:paraId="6EAAE18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Dla odseparowania od wniosku -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petycjodawca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- postulaty związane z petycją - numeruje nowymi oznaczeniami §1P, §2P,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etc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2C9B4606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5BDA146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Preambuła petycji: </w:t>
      </w:r>
    </w:p>
    <w:p w14:paraId="584D33B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4C5E93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kontekście alarmujących informacji dotyczących kosztów ponoszonych przez Urzędy w tym obszarze -  w niektórych gminach: Materiał dziennikarski pt. "50 tys. zł rachunku za służbowy telefon. Tyle w tydzień wydzwoniła Hanna Gronkiewicz-Waltz” vide -  http://www.tvp.info/35584545/50-tys-zl-rachunku-za-sluzbowy-telefon-tyle-w-tydzien-wydzwonila-hanna-gronkiewiczwaltz  </w:t>
      </w:r>
    </w:p>
    <w:p w14:paraId="578FE45A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46382B9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3ECD9A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§1P) Wnosimy - w trybie Ustawy o petycjach (Dz.U.2018.870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. z dnia 2018.05.10)   -   o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opublikowanie  w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Podmiotowej Stronie Biuletynu Informacji Publicznej - użytkowanych w Urzędzie  wybranych numerów służbowych telefonów komórkowych,  których użytkowanie może usprawnić komunikację z Urzędem. </w:t>
      </w:r>
    </w:p>
    <w:p w14:paraId="6065E1E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Oczywiście petycja nie dotyczy publikacji w BIP, których udostępnienie mogłoby spowodować - nadmierne absorbowanie czasu Decydentów lub numerów, które z innych powodów nie powinny zostać udostępnione. </w:t>
      </w:r>
    </w:p>
    <w:p w14:paraId="3F987B3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Zdaniem - wnioskodawcy - pozostała część numerów telefonów komórkowych powinna być opublikowana w BIP - co może przyczynić się do usprawnienia komunikacji z Urzędem. </w:t>
      </w:r>
    </w:p>
    <w:p w14:paraId="57BACE9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Jak wynika z analizy dokonanej przez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Petycjodawcę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- publikowanie wybranych numerów telefonów komórkowych w BIP gmin/miast jest obecnie rzadką praktyką, a komunikacja typu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 ‘z telefon komórkowy - Interesant’ 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/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‘do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telefon komórkowy - Urząd'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- może przyczynić się do znacznych oszczędności kosztów połączeń - po stronie Interesantów. </w:t>
      </w:r>
    </w:p>
    <w:p w14:paraId="3494046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D7A51F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Oczywistą sprawą jest, że to Urząd powinien podjąć arbitralną decyzję, które z numerów telefonów komórkowych nadają się do publikacji w BIP -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Petycjodawca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wnosi jedynie o dokonanie analizy w tym obszarze.  </w:t>
      </w:r>
    </w:p>
    <w:p w14:paraId="48A83DF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95CF0A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Zdaniem wnoszącego podmiotu, niniejsza petycja dotyczy z pewnością zakresu wymienionego w art. 2 ust. 3 Ustawy o petycjach, odnosząc się podjęcia działania usprawniającego komunikację z Urzędem, co w oczywisty sposób mieści się w zakresie zadań i kompetencji adresata. </w:t>
      </w:r>
    </w:p>
    <w:p w14:paraId="7D89606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1A43531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§2P)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Aby zachować pełną jawność i transparentność działań - wnosimy o opublikowanie treści petycji na stronie internetowej podmiotu rozpatrującego petycję lub urzędu go obsługującego (</w:t>
      </w:r>
      <w:proofErr w:type="gramStart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Adresata)  -</w:t>
      </w:r>
      <w:proofErr w:type="gramEnd"/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 xml:space="preserve"> na podstawie art. 8 ust. 1 ww. Ustawy o petycjach   - co jest jednoznaczne z wyrażeniem zgody na publikację wszystkich danych podmiotu wnoszącego petycję. Chcemy działać w pełni jawnie i transparentnie. </w:t>
      </w:r>
    </w:p>
    <w:p w14:paraId="23D84C5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3BF5600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Optymalizację i wdrożenie procedury sanacyjnej -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Petycjodawca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- rozumie w tym przypadku - jako - ad exemplum - usprawnienie komunikacji w Urzędem. </w:t>
      </w:r>
    </w:p>
    <w:p w14:paraId="4F72A046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7B7B773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Pozwalamy sobie powtórzyć, że w opinii Wnioskodawców,  </w:t>
      </w:r>
    </w:p>
    <w:p w14:paraId="4A9883D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Wydziały/Referaty i Urzędnicy (Stanowiska Jednoosobowe) - posiadający w zakresie swoich kompetencji sprawy związane - sensu largo - z ulepszeniem organizacji i usprawnieniem pracy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Jednostki,  a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także lepszym zaspokojeniem potrzeb ludności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ludności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i redukcją wydatków publicznych  - powinny angażować się w tego typu procedury sanacyjne.</w:t>
      </w:r>
    </w:p>
    <w:p w14:paraId="5807B93C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3B5A079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7E3038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Pomimo, że nie wnioskujemy o informację przetworzoną w zakresie wymagającym znacznych nakładów pracy, uzasadniamy nasze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pytania  stosownie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do brzmienia art. 3 ust. 1 pkt. 1 Ustawy o dostępie do informacji publicznej  – tym, że przedmiotowa informacja oraz ewentualna późniejsza  próba optymalizacji tego obszaru wydaje się szczególnie istotna z punktu widzenia Interesu Społecznego. Nasze stanowisko i “Konstruktywny Niepokój Podatnika" w tej mierze koresponduje z oceną stanu faktycznego podnoszoną przez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Media :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 vide - http://www.tvp.info/35584545/50-tys-zl-rachunku-za-sluzbowy-telefon-tyle-w-tydzien-wydzwonila-hanna-gronkiewiczwaltz</w:t>
      </w:r>
    </w:p>
    <w:p w14:paraId="2B0C192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A2ED53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Osnowa Petycji/Wniosku:</w:t>
      </w:r>
    </w:p>
    <w:p w14:paraId="41B5D70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Wnioskodawca pozwala sobie zwrócić uwagę Decydentów, że jest świadom, iż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zamieszczony  wyżej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materiał prasowy - jest może ekstremalny  i dotyczy największej w Kraju Jednostki Samorządu Terytorialnego.</w:t>
      </w:r>
    </w:p>
    <w:p w14:paraId="7807D92C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Jednakże - z udzielnych odpowiedzi - na zadawane przez Wnioskodawcę pytania w trybie Ustawy o dostępie do informacji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publicznej  w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poprzednich latach - wynika, że w mniejszych gminach - rzeczone koszty są proporcjonalnie - również bardzo wysokie.</w:t>
      </w:r>
    </w:p>
    <w:p w14:paraId="602369D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499F421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Przewidujemy opublikowanie efektów Akcji na naszym portalu www.gmina.pl </w:t>
      </w:r>
    </w:p>
    <w:p w14:paraId="7DB6DA3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6ADE983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788187C2" w14:textId="0DCE9F6B" w:rsidR="00CF5407" w:rsidRPr="00CF5407" w:rsidRDefault="00B217CC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§3</w:t>
      </w:r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) Wnosimy o zwrotne potwierdzenie otrzymania niniejszego wniosku i petycji w trybie - odnośnych przepisów prawa -  na adres e-mail optymalizacja-taryf@samorzad.pl</w:t>
      </w:r>
    </w:p>
    <w:p w14:paraId="1C421657" w14:textId="3FADE15C" w:rsidR="00CF5407" w:rsidRPr="00CF5407" w:rsidRDefault="00B217CC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§4</w:t>
      </w:r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) Wnosimy o to, aby odpowiedź </w:t>
      </w:r>
      <w:proofErr w:type="gramStart"/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 przedmiocie</w:t>
      </w:r>
      <w:proofErr w:type="gramEnd"/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powyższych pytań złożonych na mocy art. 61 Konstytucji RP w związku z art.  241 KPA, została udzielona - zwrotnie na adres e-mail optymalizacja-taryf@samorzad.pl   - stosownie do art. 13 ww. ustawy </w:t>
      </w:r>
    </w:p>
    <w:p w14:paraId="2E5FBAA2" w14:textId="27E321A2" w:rsidR="00CF5407" w:rsidRPr="00CF5407" w:rsidRDefault="00B217CC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§5</w:t>
      </w:r>
      <w:bookmarkStart w:id="0" w:name="_GoBack"/>
      <w:bookmarkEnd w:id="0"/>
      <w:r w:rsidR="00CF5407"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) Wniosek został sygnowany bezpiecznym, kwalifikowanym podpisem elektronicznym - stosownie do wytycznych Ustawy z dnia 5 września 2016 r. o usługach zaufania oraz identyfikacji elektronicznej (Dz.U.2016.1579 dnia 2016.09.29)</w:t>
      </w:r>
    </w:p>
    <w:p w14:paraId="2987A71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5421760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Wnioskodawca:</w:t>
      </w:r>
    </w:p>
    <w:p w14:paraId="22B969CC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Osoba Prawna</w:t>
      </w:r>
    </w:p>
    <w:p w14:paraId="3E1C71A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Szulc-Efekt sp. z o. o.</w:t>
      </w:r>
    </w:p>
    <w:p w14:paraId="64400201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Prezes Zarządu: Adam Szulc</w:t>
      </w:r>
    </w:p>
    <w:p w14:paraId="0699DC6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ul. Poligonowa 1</w:t>
      </w:r>
    </w:p>
    <w:p w14:paraId="57A7F39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04-051 Warszawa</w:t>
      </w:r>
    </w:p>
    <w:p w14:paraId="6138C1D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nr KRS: 0000059459</w:t>
      </w:r>
    </w:p>
    <w:p w14:paraId="59715B1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Kapitał Zakładowy: 222.000,00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pln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6CBFDF6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www.gmina.pl    www.samorzad.pl</w:t>
      </w:r>
    </w:p>
    <w:p w14:paraId="17EAB47C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21ABDE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Dodatkowe informacje:</w:t>
      </w:r>
    </w:p>
    <w:p w14:paraId="76F4445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Stosownie do art. 4 ust. 2 pkt. 1 Ustawy o petycjach (Dz.U.2018.870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dnia 2018.05.10) -  osobą reprezentująca Podmiot wnoszący petycję - jest Prezes Zarządu Adam Szulc</w:t>
      </w:r>
    </w:p>
    <w:p w14:paraId="13EEE6B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Stosownie do art. 4 ust. 2 pkt. 5 ww. Ustawy - petycja niniejsza została złożona za pomocą środków komunikacji elektronicznej - a wskazanym zwrotnym adresem poczty elektronicznej jest: optymalizacja-taryf@samorzad.pl  </w:t>
      </w:r>
    </w:p>
    <w:p w14:paraId="4F15F95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Adresatem Petycji - jest Organ ujawniony w komparycji - jednoznacznie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identyfikowalny  za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pomocą uzyskanego z Biuletynu Informacji Publicznej Urzędu - adresu e-mail !</w:t>
      </w:r>
    </w:p>
    <w:p w14:paraId="190B1F9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5AC7213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453355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Komentarz do Wniosku: </w:t>
      </w:r>
    </w:p>
    <w:p w14:paraId="27333BE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Adresat jest jednoznacznie identyfikowany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- na podstawie - unikalnego adresu e-mail opublikowanego w Biuletynie Informacji Publicznej Jednostki i przypisanego do odnośnego Organu.</w:t>
      </w:r>
    </w:p>
    <w:p w14:paraId="738ED8B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Rzeczony adres e-mail - zgodnie z dyspozycją art. 1 i 8 ustawy o dostępie do informacji publicznej - stanowiąc informację pewną i potwierdzoną - jednoznacznie oznacza adresata petycji/wniosku. </w:t>
      </w:r>
      <w:r w:rsidRPr="00CF5407">
        <w:rPr>
          <w:rFonts w:ascii="Arial" w:eastAsia="Times New Roman" w:hAnsi="Arial" w:cs="Arial"/>
          <w:b/>
          <w:bCs/>
          <w:color w:val="000000"/>
          <w:sz w:val="18"/>
          <w:szCs w:val="18"/>
          <w:lang w:val="pl-PL" w:eastAsia="en-GB"/>
        </w:rPr>
        <w:t>(Oznaczenie adresata petycji/wniosku)</w:t>
      </w: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 </w:t>
      </w:r>
    </w:p>
    <w:p w14:paraId="4A1C308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Pomimo, iż w rzeczonym wniosku powołujemy się na art. 241 Ustawy z dnia 14 czerwca 1960 r. Kodeks postępowania administracyjnego (Dz.U.2016.23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t.j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. z dnia 2016.01.07) -  w naszym mniemaniu - nie oznacza to, że Urząd powinien rozpatrywać niniejsze wnioski w trybie KPA  </w:t>
      </w:r>
    </w:p>
    <w:p w14:paraId="367F963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 opinii Wnioskodawcy Urząd powinien w zależności od dokonanej interpretacji treści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pisma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procedować nasze wnioski  -  w trybie Ustawy o petycjach (Dz.U.2014.1195 z dnia 2014.09.05)  lub odpowiednio Ustawy o dostępie do informacji publicznej (wynika to zazwyczaj z jego treści i powołanych podstaw prawnych). </w:t>
      </w:r>
    </w:p>
    <w:p w14:paraId="57B2CBF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Zatem - wg. Wnioskodawcy niniejszy wniosek może być jedynie fakultatywnie rozpatrywany - jako optymalizacyjny w związku z art. 241 KPA. </w:t>
      </w:r>
    </w:p>
    <w:p w14:paraId="0148AD76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naszych wnioskach/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petycjach  często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powołujemy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sie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na  wzmiankowany art. 241 KPA - scilicet: "Przedmiotem wniosku mogą być w szczególności sprawy ulepszenia organizacji, wzmocnienia praworządności, usprawnienia pracy i zapobiegania nadużyciom, ochrony własności, lepszego zaspokajania potrzeb ludności.” - w sensie możliwości otwarcia procedury sanacyjnej. </w:t>
      </w:r>
    </w:p>
    <w:p w14:paraId="5C3347B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Każdy Podmiot mający styczność z Urzędem - ma prawo i obowiązek - usprawniać struktury administracji samorządowej. </w:t>
      </w:r>
    </w:p>
    <w:p w14:paraId="3652BB4E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Zatem pomimo formy zewnętrznej - Decydenci mogą/powinni dokonać własnej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interpretacji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zgodnie z brzmieniem art. 222 KPA. </w:t>
      </w:r>
    </w:p>
    <w:p w14:paraId="1EE8686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54F9A1F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Nazwa Wnioskodawca - jest dla uproszczenia stosowna jako synonim nazwy “Podmiot Wnoszący Petycję” - w rozumieniu art. 4 ust. 4 Ustawy o petycjach (Dz.U.2014.1195 z dnia 2014.09.05) </w:t>
      </w:r>
    </w:p>
    <w:p w14:paraId="07C842B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8B3941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Pozwalamy sobie również przypomnieć,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że  ipso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iure art. 2 ust. 2 Ustawy o dostępie do informacji publicznej “ (…) Od osoby wykonującej prawo do informacji publicznej nie wolno żądać wykazania interesu prawnego lub faktycznego.</w:t>
      </w:r>
    </w:p>
    <w:p w14:paraId="0C43E4C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23ACA4A0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Wnioskodawca   - pro forma podpisał - niniejszy wniosek -  bezpiecznym kwalifikowanym podpisem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elektronicznym  (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Publicznej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w celu lepszego zaspokajania potrzeb ludności. Do wniosku dołączono plik podpisany bezpiecznym kwalifikowanym podpisem elektronicznym, zawiera on taką samą treść, jak ta która znajduje się w niniejszej wiadomości e-mail.  Weryfikacja podpisu i odczytanie pliku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wymaga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posiadania oprogramowania, które bez ponoszenia opłat, można uzyskać na stronach WWW podmiotów - zgodnie z ustawą, świadczących usługi certyfikacyjne. </w:t>
      </w:r>
    </w:p>
    <w:p w14:paraId="31344B0B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3E2FB25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Celem naszych wniosków jest - sensu largo - usprawnienie, naprawa - na miarę istniejących możliwości - funkcjonowania struktur Administracji Publicznej - głownie w Gminach/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Miastach  -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gdzie jak wynika z naszych wniosków - stan faktyczny wymaga wszczęcia procedur sanacyjnych. </w:t>
      </w:r>
    </w:p>
    <w:p w14:paraId="46D8DF0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08F04D2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 Jednostkach Pionu Administracji Rządowej - stan faktyczny jest o wiele lepszy.  </w:t>
      </w:r>
    </w:p>
    <w:p w14:paraId="05CCD3EC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1DEAB6CA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14:paraId="507323BF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14:paraId="6C2F315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Jeżeli JST nie zgada się z powołanymi przepisami prawa,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prosimy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aby zastosowano podstawy prawne akceptowane przez JST.</w:t>
      </w:r>
    </w:p>
    <w:p w14:paraId="698510CD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Dobro Petenta i jawność życia publicznego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jest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14:paraId="30E270D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A100FA4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Pamiętajmy również o przepisach zawartych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inter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alia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: w art. 225 KPA: "§ 1. Nikt nie może być narażony na jakikolwiek uszczerbek lub zarzut z powodu złożenia skargi lub wniosku albo z powodu dostarczenia materiału do publikacji o znamionach skargi lub wniosku, jeżeli działał w granicach prawem dozwolonych.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14:paraId="55350C79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14:paraId="6F2C6E92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169AD778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Postulujemy, ABY NASZA PETYCJA NIE BYŁA W ŻADNYM RAZIE ŁĄCZONA Z PÓŹNIEJSZYM jakimkolwiek trybem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zamówienia  nie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musimy dodawać, że mamy nadzieję, iż wszelkie postępowania będą  prowadzone z uwzględnieniem zasad uczciwej konkurencji - i o wyborze oferenta będą decydować jedynie ustalone przez decydentów kryteria związane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inter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</w:t>
      </w:r>
      <w:proofErr w:type="spell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alia</w:t>
      </w:r>
      <w:proofErr w:type="spell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z parametrami ofert oraz ceną. </w:t>
      </w:r>
    </w:p>
    <w:p w14:paraId="4D48D6F5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</w:p>
    <w:p w14:paraId="7E6B4FF7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14:paraId="75E7A433" w14:textId="77777777" w:rsidR="00CF5407" w:rsidRPr="00CF5407" w:rsidRDefault="00CF5407" w:rsidP="00CF5407">
      <w:pPr>
        <w:jc w:val="both"/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</w:pPr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Ponownie sygnalizujemy, że do wniosku dołączono plik podpisany bezpiecznym kwalifikowanym podpisem elektronicznym.  Weryfikacja podpisu i odczytanie pliku </w:t>
      </w:r>
      <w:proofErr w:type="gramStart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>wymaga</w:t>
      </w:r>
      <w:proofErr w:type="gramEnd"/>
      <w:r w:rsidRPr="00CF5407">
        <w:rPr>
          <w:rFonts w:ascii="Arial" w:eastAsia="Times New Roman" w:hAnsi="Arial" w:cs="Arial"/>
          <w:color w:val="000000"/>
          <w:sz w:val="18"/>
          <w:szCs w:val="18"/>
          <w:lang w:val="pl-PL" w:eastAsia="en-GB"/>
        </w:rPr>
        <w:t xml:space="preserve"> posiadania oprogramowania, które bez ponoszenia opłat, można uzyskać na stronach WWW podmiotów - zgodnie z ustawą, świadczących usługi certyfikacyjne.</w:t>
      </w:r>
    </w:p>
    <w:p w14:paraId="529320E7" w14:textId="77777777" w:rsidR="00CF5407" w:rsidRPr="00CF5407" w:rsidRDefault="00CF5407" w:rsidP="00CF5407">
      <w:pPr>
        <w:jc w:val="both"/>
        <w:rPr>
          <w:rFonts w:ascii="Arial" w:eastAsia="Times New Roman" w:hAnsi="Arial" w:cs="Arial"/>
          <w:sz w:val="18"/>
          <w:szCs w:val="18"/>
          <w:lang w:val="pl-PL" w:eastAsia="en-GB"/>
        </w:rPr>
      </w:pPr>
    </w:p>
    <w:p w14:paraId="716218CE" w14:textId="77777777" w:rsidR="005E08AE" w:rsidRPr="00CF5407" w:rsidRDefault="005B723B" w:rsidP="00CF5407">
      <w:pPr>
        <w:jc w:val="both"/>
        <w:rPr>
          <w:rFonts w:ascii="Arial" w:hAnsi="Arial" w:cs="Arial"/>
          <w:sz w:val="18"/>
          <w:szCs w:val="18"/>
          <w:lang w:val="pl-PL"/>
        </w:rPr>
      </w:pPr>
    </w:p>
    <w:sectPr w:rsidR="005E08AE" w:rsidRPr="00CF5407" w:rsidSect="00BD671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07"/>
    <w:rsid w:val="00007E8E"/>
    <w:rsid w:val="000414BC"/>
    <w:rsid w:val="00276B7A"/>
    <w:rsid w:val="003B36C5"/>
    <w:rsid w:val="005503FF"/>
    <w:rsid w:val="005B723B"/>
    <w:rsid w:val="00B217CC"/>
    <w:rsid w:val="00BD671B"/>
    <w:rsid w:val="00CF5407"/>
    <w:rsid w:val="00EF06BE"/>
    <w:rsid w:val="00E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D39D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F5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4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2896</Words>
  <Characters>16512</Characters>
  <Application>Microsoft Macintosh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2</cp:revision>
  <dcterms:created xsi:type="dcterms:W3CDTF">2019-07-08T10:58:00Z</dcterms:created>
  <dcterms:modified xsi:type="dcterms:W3CDTF">2019-07-08T10:58:00Z</dcterms:modified>
</cp:coreProperties>
</file>