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0AB9" w:rsidRPr="00CE0AB9" w:rsidRDefault="00CE0AB9" w:rsidP="00CE0AB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u w:val="single"/>
          <w:lang w:eastAsia="pl-PL"/>
        </w:rPr>
      </w:pPr>
      <w:r w:rsidRPr="00CE0AB9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u w:val="single"/>
          <w:lang w:eastAsia="pl-PL"/>
        </w:rPr>
        <w:t>Zawarcie związku małżeńskiego</w:t>
      </w:r>
    </w:p>
    <w:p w:rsidR="00CE0AB9" w:rsidRPr="00CE0AB9" w:rsidRDefault="00CE0AB9" w:rsidP="00CE0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CE0AB9" w:rsidRPr="00CE0AB9" w:rsidRDefault="00CE0AB9" w:rsidP="00CE0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CE0A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Wymagane dokumenty</w:t>
      </w:r>
    </w:p>
    <w:p w:rsidR="00CE0AB9" w:rsidRPr="00CE0AB9" w:rsidRDefault="00CE0AB9" w:rsidP="00CE0A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0AB9">
        <w:rPr>
          <w:rFonts w:ascii="Times New Roman" w:eastAsia="Times New Roman" w:hAnsi="Times New Roman" w:cs="Times New Roman"/>
          <w:sz w:val="24"/>
          <w:szCs w:val="24"/>
          <w:lang w:eastAsia="pl-PL"/>
        </w:rPr>
        <w:t>Aktualne dowody osobiste lub paszporty.</w:t>
      </w:r>
    </w:p>
    <w:p w:rsidR="00CE0AB9" w:rsidRPr="00CE0AB9" w:rsidRDefault="00CE0AB9" w:rsidP="00CE0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0AB9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jedną ze stron przyszłego związku małżeńskiego jest cudzoziemiec, winien przedstawić:</w:t>
      </w:r>
    </w:p>
    <w:p w:rsidR="00CE0AB9" w:rsidRPr="00CE0AB9" w:rsidRDefault="00CE0AB9" w:rsidP="00CE0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0AB9">
        <w:rPr>
          <w:rFonts w:ascii="Times New Roman" w:eastAsia="Times New Roman" w:hAnsi="Times New Roman" w:cs="Times New Roman"/>
          <w:sz w:val="24"/>
          <w:szCs w:val="24"/>
          <w:lang w:eastAsia="pl-PL"/>
        </w:rPr>
        <w:t>-odpis aktu urodzenia</w:t>
      </w:r>
    </w:p>
    <w:p w:rsidR="00CE0AB9" w:rsidRPr="00CE0AB9" w:rsidRDefault="00CE0AB9" w:rsidP="00CE0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0AB9">
        <w:rPr>
          <w:rFonts w:ascii="Times New Roman" w:eastAsia="Times New Roman" w:hAnsi="Times New Roman" w:cs="Times New Roman"/>
          <w:sz w:val="24"/>
          <w:szCs w:val="24"/>
          <w:lang w:eastAsia="pl-PL"/>
        </w:rPr>
        <w:t>-jeżeli pozostawał uprzednio w związku małżeńskim- odpis aktu małżeństwa z adnotacją o jego ustaniu, unieważnieniu lub stwierdzeniu jego nieistnienia.</w:t>
      </w:r>
    </w:p>
    <w:p w:rsidR="00CE0AB9" w:rsidRPr="00CE0AB9" w:rsidRDefault="00CE0AB9" w:rsidP="00CE0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0AB9">
        <w:rPr>
          <w:rFonts w:ascii="Times New Roman" w:eastAsia="Times New Roman" w:hAnsi="Times New Roman" w:cs="Times New Roman"/>
          <w:sz w:val="24"/>
          <w:szCs w:val="24"/>
          <w:lang w:eastAsia="pl-PL"/>
        </w:rPr>
        <w:t>-zaświadczenie o zdolności prawnej do zawarcia związku małżeńskiego, wydane przez właściwy organ w swoim kraju lub placówkę dyplomatyczną.</w:t>
      </w:r>
    </w:p>
    <w:p w:rsidR="00CE0AB9" w:rsidRPr="00CE0AB9" w:rsidRDefault="00CE0AB9" w:rsidP="00CE0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0AB9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E0AB9" w:rsidRPr="00CE0AB9" w:rsidRDefault="00CE0AB9" w:rsidP="00CE0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0AB9">
        <w:rPr>
          <w:rFonts w:ascii="Times New Roman" w:eastAsia="Times New Roman" w:hAnsi="Times New Roman" w:cs="Times New Roman"/>
          <w:sz w:val="24"/>
          <w:szCs w:val="24"/>
          <w:lang w:eastAsia="pl-PL"/>
        </w:rPr>
        <w:t>*Jeżeli cudzoziemiec nie posługuje się językiem polskim oświadczenia składane w procedurze związanej z zawarciem małżeństwa i na uroczystości składa w obecności tłumacza. Wybór tłumacza oraz pokrycie kosztów należy do nupturientów.</w:t>
      </w:r>
    </w:p>
    <w:p w:rsidR="00CE0AB9" w:rsidRPr="00CE0AB9" w:rsidRDefault="00CE0AB9" w:rsidP="00CE0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0AB9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E0AB9" w:rsidRPr="00CE0AB9" w:rsidRDefault="00CE0AB9" w:rsidP="00CE0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0AB9">
        <w:rPr>
          <w:rFonts w:ascii="Times New Roman" w:eastAsia="Times New Roman" w:hAnsi="Times New Roman" w:cs="Times New Roman"/>
          <w:sz w:val="24"/>
          <w:szCs w:val="24"/>
          <w:lang w:eastAsia="pl-PL"/>
        </w:rPr>
        <w:t>Ponadto przyszli małżonkowie winni złożyć podpisy pod zapewnieniem o braku okoliczności wyłączających zawarcie małżeństwa.</w:t>
      </w:r>
    </w:p>
    <w:p w:rsidR="00CE0AB9" w:rsidRPr="00CE0AB9" w:rsidRDefault="00CE0AB9" w:rsidP="00CE0A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0AB9">
        <w:rPr>
          <w:rFonts w:ascii="Times New Roman" w:eastAsia="Times New Roman" w:hAnsi="Times New Roman" w:cs="Times New Roman"/>
          <w:sz w:val="24"/>
          <w:szCs w:val="24"/>
          <w:lang w:eastAsia="pl-PL"/>
        </w:rPr>
        <w:t>Wyżej wymienione dokumenty winny być złożone co najmniej miesiąc przed planowanym terminem ślubu.</w:t>
      </w:r>
    </w:p>
    <w:p w:rsidR="00CE0AB9" w:rsidRPr="00CE0AB9" w:rsidRDefault="00CE0AB9" w:rsidP="00CE0A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0A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Sala ślubów znajduje się w Ratuszu (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parter) ul. Rynek 26</w:t>
      </w:r>
    </w:p>
    <w:p w:rsidR="00CE0AB9" w:rsidRPr="00CE0AB9" w:rsidRDefault="00CE0AB9" w:rsidP="00CE0A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0A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Uwaga! </w:t>
      </w:r>
      <w:r w:rsidRPr="00CE0A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Istnieje możliwość zawarcia związku małżeńskiego poza Urzędem Stanu Cywilnego (w obrębie </w:t>
      </w:r>
      <w:r w:rsidR="005B57D4">
        <w:rPr>
          <w:rFonts w:ascii="Times New Roman" w:eastAsia="Times New Roman" w:hAnsi="Times New Roman" w:cs="Times New Roman"/>
          <w:sz w:val="24"/>
          <w:szCs w:val="24"/>
          <w:lang w:eastAsia="pl-PL"/>
        </w:rPr>
        <w:t>Gminy J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utrosin</w:t>
      </w:r>
      <w:r w:rsidRPr="00CE0AB9">
        <w:rPr>
          <w:rFonts w:ascii="Times New Roman" w:eastAsia="Times New Roman" w:hAnsi="Times New Roman" w:cs="Times New Roman"/>
          <w:sz w:val="24"/>
          <w:szCs w:val="24"/>
          <w:lang w:eastAsia="pl-PL"/>
        </w:rPr>
        <w:t>), jeżeli wskazane we wniosku miejsce zawarcia małżeństwa zapewnia zachowanie uroczystej formy jego zawarcia oraz bezpieczeństwo osób obecnych przy składaniu oświadczeń o wstąpieniu w związek małżeński. Za udzielenie ślubu poza lokalem USC pobierana jest opłata dodatkowa w wysokości 1000 zł.</w:t>
      </w:r>
    </w:p>
    <w:p w:rsidR="00CE0AB9" w:rsidRPr="00CE0AB9" w:rsidRDefault="00CE0AB9" w:rsidP="00CE0A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CE0A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Miejsce złożenia dokumentów</w:t>
      </w:r>
    </w:p>
    <w:p w:rsidR="00CE0AB9" w:rsidRPr="00CE0AB9" w:rsidRDefault="00CE0AB9" w:rsidP="00CE0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0A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Urząd Stanu Cywilnego, ul.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Rynek 26, pokój 26, Tel. (65) 5471 188</w:t>
      </w:r>
      <w:r w:rsidRPr="00CE0AB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CE0AB9" w:rsidRPr="00CE0AB9" w:rsidRDefault="00CE0AB9" w:rsidP="00CE0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0AB9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Składanie dokumentów:</w:t>
      </w:r>
    </w:p>
    <w:p w:rsidR="00CE0AB9" w:rsidRPr="00CE0AB9" w:rsidRDefault="00CE0AB9" w:rsidP="00CE0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a)</w:t>
      </w:r>
      <w:r w:rsidR="001816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poniedziałki -8.0</w:t>
      </w:r>
      <w:r w:rsidR="00181637">
        <w:rPr>
          <w:rFonts w:ascii="Times New Roman" w:eastAsia="Times New Roman" w:hAnsi="Times New Roman" w:cs="Times New Roman"/>
          <w:sz w:val="24"/>
          <w:szCs w:val="24"/>
          <w:lang w:eastAsia="pl-PL"/>
        </w:rPr>
        <w:t>0 - 15.3</w:t>
      </w:r>
      <w:r w:rsidRPr="00CE0AB9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</w:p>
    <w:p w:rsidR="00CE0AB9" w:rsidRPr="00CE0AB9" w:rsidRDefault="00CE0AB9" w:rsidP="00CE0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0AB9">
        <w:rPr>
          <w:rFonts w:ascii="Times New Roman" w:eastAsia="Times New Roman" w:hAnsi="Times New Roman" w:cs="Times New Roman"/>
          <w:sz w:val="24"/>
          <w:szCs w:val="24"/>
          <w:lang w:eastAsia="pl-PL"/>
        </w:rPr>
        <w:t>b)</w:t>
      </w:r>
      <w:r w:rsidR="001816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E0AB9">
        <w:rPr>
          <w:rFonts w:ascii="Times New Roman" w:eastAsia="Times New Roman" w:hAnsi="Times New Roman" w:cs="Times New Roman"/>
          <w:sz w:val="24"/>
          <w:szCs w:val="24"/>
          <w:lang w:eastAsia="pl-PL"/>
        </w:rPr>
        <w:t>wtorki, środy, czwartki i piątki – 7.30 - 14.30</w:t>
      </w:r>
    </w:p>
    <w:p w:rsidR="00CE0AB9" w:rsidRPr="00CE0AB9" w:rsidRDefault="00CE0AB9" w:rsidP="00CE0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0AB9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E0AB9" w:rsidRPr="00CE0AB9" w:rsidRDefault="00CE0AB9" w:rsidP="00CE0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CE0A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Opłaty</w:t>
      </w:r>
    </w:p>
    <w:p w:rsidR="00CE0AB9" w:rsidRPr="00CE0AB9" w:rsidRDefault="00CE0AB9" w:rsidP="00CE0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0AB9">
        <w:rPr>
          <w:rFonts w:ascii="Times New Roman" w:eastAsia="Times New Roman" w:hAnsi="Times New Roman" w:cs="Times New Roman"/>
          <w:sz w:val="24"/>
          <w:szCs w:val="24"/>
          <w:lang w:eastAsia="pl-PL"/>
        </w:rPr>
        <w:t>Pierwszy odpis skrócony aktu małżeństwa zwolniony jest od opłaty skarbowej.</w:t>
      </w:r>
    </w:p>
    <w:p w:rsidR="00CE0AB9" w:rsidRPr="00CE0AB9" w:rsidRDefault="00CE0AB9" w:rsidP="00CE0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0AB9">
        <w:rPr>
          <w:rFonts w:ascii="Times New Roman" w:eastAsia="Times New Roman" w:hAnsi="Times New Roman" w:cs="Times New Roman"/>
          <w:sz w:val="24"/>
          <w:szCs w:val="24"/>
          <w:lang w:eastAsia="pl-PL"/>
        </w:rPr>
        <w:t>Od sporządzenia aktu małżeństwa pobierana jest opłata skarbowa w wysokości 84 zł.</w:t>
      </w:r>
    </w:p>
    <w:p w:rsidR="00CE0AB9" w:rsidRPr="00CE0AB9" w:rsidRDefault="00CE0AB9" w:rsidP="00CE0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0A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Opłatę należy uiścić na rachunek Urzędu Miasta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 Gminy Jutrosin, ul. Rynek 26, 63-930 Jutrosin</w:t>
      </w:r>
    </w:p>
    <w:p w:rsidR="00CE0AB9" w:rsidRPr="00CE0AB9" w:rsidRDefault="00CE0AB9" w:rsidP="00CE0A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E0A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 34 8674 0009 0000 0127 2000 0020</w:t>
      </w:r>
    </w:p>
    <w:p w:rsidR="00CE0AB9" w:rsidRPr="00CE0AB9" w:rsidRDefault="00CE0AB9" w:rsidP="00CE0A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0A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Opłatę można uiścić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także </w:t>
      </w:r>
      <w:r w:rsidRPr="00CE0A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kasie Urzędu (II piętro)</w:t>
      </w:r>
    </w:p>
    <w:p w:rsidR="00CE0AB9" w:rsidRPr="00CE0AB9" w:rsidRDefault="00CE0AB9" w:rsidP="00CE0A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0AB9">
        <w:rPr>
          <w:rFonts w:ascii="Times New Roman" w:eastAsia="Times New Roman" w:hAnsi="Times New Roman" w:cs="Times New Roman"/>
          <w:sz w:val="24"/>
          <w:szCs w:val="24"/>
          <w:lang w:eastAsia="pl-PL"/>
        </w:rPr>
        <w:t>Prosimy o niedokonywanie opłaty skarbowej przed złożeniem podania.</w:t>
      </w:r>
    </w:p>
    <w:p w:rsidR="00CE0AB9" w:rsidRPr="00CE0AB9" w:rsidRDefault="00CE0AB9" w:rsidP="00CE0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CE0A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lastRenderedPageBreak/>
        <w:t>Termin i sposób załatwienia</w:t>
      </w:r>
    </w:p>
    <w:p w:rsidR="00CE0AB9" w:rsidRPr="00CE0AB9" w:rsidRDefault="00CE0AB9" w:rsidP="00CE0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0AB9">
        <w:rPr>
          <w:rFonts w:ascii="Times New Roman" w:eastAsia="Times New Roman" w:hAnsi="Times New Roman" w:cs="Times New Roman"/>
          <w:sz w:val="24"/>
          <w:szCs w:val="24"/>
          <w:lang w:eastAsia="pl-PL"/>
        </w:rPr>
        <w:t>Podczas składania dokumentów (zapewnienia) ustalany jest termin zawarcia związku małżeńskiego. Dokumenty niezbędne do zawarcia małżeństwa mogą być przyjmowane na pół roku przed planowaną data ślubu.</w:t>
      </w:r>
    </w:p>
    <w:p w:rsidR="00CE0AB9" w:rsidRPr="00CE0AB9" w:rsidRDefault="00CE0AB9" w:rsidP="00CE0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0AB9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CE0AB9" w:rsidRPr="00CE0AB9" w:rsidRDefault="00CE0AB9" w:rsidP="00CE0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CE0A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Podstawa prawna</w:t>
      </w:r>
    </w:p>
    <w:p w:rsidR="00CE0AB9" w:rsidRPr="00CE0AB9" w:rsidRDefault="00CE0AB9" w:rsidP="00CE0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0AB9">
        <w:rPr>
          <w:rFonts w:ascii="Times New Roman" w:eastAsia="Times New Roman" w:hAnsi="Times New Roman" w:cs="Times New Roman"/>
          <w:sz w:val="24"/>
          <w:szCs w:val="24"/>
          <w:lang w:eastAsia="pl-PL"/>
        </w:rPr>
        <w:t>Art.1 § 1, art. 3-15 ustawy z dnia 25 lutego 1964</w:t>
      </w:r>
      <w:r w:rsidR="00D94A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E0AB9">
        <w:rPr>
          <w:rFonts w:ascii="Times New Roman" w:eastAsia="Times New Roman" w:hAnsi="Times New Roman" w:cs="Times New Roman"/>
          <w:sz w:val="24"/>
          <w:szCs w:val="24"/>
          <w:lang w:eastAsia="pl-PL"/>
        </w:rPr>
        <w:t>r. Kodeks rodzinny i opiekuńczy (Dz. U. z 201</w:t>
      </w:r>
      <w:r w:rsidR="00D94AEE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CE0A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</w:t>
      </w:r>
      <w:r w:rsidR="00D94AE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CE0A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</w:t>
      </w:r>
      <w:r w:rsidR="00D94AEE">
        <w:rPr>
          <w:rFonts w:ascii="Times New Roman" w:eastAsia="Times New Roman" w:hAnsi="Times New Roman" w:cs="Times New Roman"/>
          <w:sz w:val="24"/>
          <w:szCs w:val="24"/>
          <w:lang w:eastAsia="pl-PL"/>
        </w:rPr>
        <w:t>2086 z późn.zm.</w:t>
      </w:r>
      <w:r w:rsidRPr="00CE0AB9">
        <w:rPr>
          <w:rFonts w:ascii="Times New Roman" w:eastAsia="Times New Roman" w:hAnsi="Times New Roman" w:cs="Times New Roman"/>
          <w:sz w:val="24"/>
          <w:szCs w:val="24"/>
          <w:lang w:eastAsia="pl-PL"/>
        </w:rPr>
        <w:t>),</w:t>
      </w:r>
    </w:p>
    <w:p w:rsidR="00CE0AB9" w:rsidRPr="00CE0AB9" w:rsidRDefault="00CE0AB9" w:rsidP="00CE0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0AB9">
        <w:rPr>
          <w:rFonts w:ascii="Times New Roman" w:eastAsia="Times New Roman" w:hAnsi="Times New Roman" w:cs="Times New Roman"/>
          <w:sz w:val="24"/>
          <w:szCs w:val="24"/>
          <w:lang w:eastAsia="pl-PL"/>
        </w:rPr>
        <w:t>Art. 76-89 ustawy z dnia 28 listopada 2014r. prawo o aktach stanu cywilnego (Dz. U. z 2018</w:t>
      </w:r>
      <w:r w:rsidR="00AB5F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E0AB9">
        <w:rPr>
          <w:rFonts w:ascii="Times New Roman" w:eastAsia="Times New Roman" w:hAnsi="Times New Roman" w:cs="Times New Roman"/>
          <w:sz w:val="24"/>
          <w:szCs w:val="24"/>
          <w:lang w:eastAsia="pl-PL"/>
        </w:rPr>
        <w:t>r. poz. 2224</w:t>
      </w:r>
      <w:r w:rsidR="00D94A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późn.zm.</w:t>
      </w:r>
      <w:r w:rsidRPr="00CE0AB9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CE0AB9" w:rsidRPr="00CE0AB9" w:rsidRDefault="00CE0AB9" w:rsidP="00CE0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0AB9">
        <w:rPr>
          <w:rFonts w:ascii="Times New Roman" w:eastAsia="Times New Roman" w:hAnsi="Times New Roman" w:cs="Times New Roman"/>
          <w:sz w:val="24"/>
          <w:szCs w:val="24"/>
          <w:lang w:eastAsia="pl-PL"/>
        </w:rPr>
        <w:t>Ustawa z dnia 16 listopada 2006 r. o opłacie skarbowej (Dz. U. z 2019</w:t>
      </w:r>
      <w:r w:rsidR="00F600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Start w:id="0" w:name="_GoBack"/>
      <w:bookmarkEnd w:id="0"/>
      <w:r w:rsidRPr="00CE0AB9">
        <w:rPr>
          <w:rFonts w:ascii="Times New Roman" w:eastAsia="Times New Roman" w:hAnsi="Times New Roman" w:cs="Times New Roman"/>
          <w:sz w:val="24"/>
          <w:szCs w:val="24"/>
          <w:lang w:eastAsia="pl-PL"/>
        </w:rPr>
        <w:t>r. poz. 1000</w:t>
      </w:r>
      <w:r w:rsidR="00D94A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późn.zm.</w:t>
      </w:r>
      <w:r w:rsidRPr="00CE0AB9"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</w:p>
    <w:p w:rsidR="00CE0AB9" w:rsidRPr="00CE0AB9" w:rsidRDefault="00CE0AB9" w:rsidP="00CE0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0AB9">
        <w:rPr>
          <w:rFonts w:ascii="Times New Roman" w:eastAsia="Times New Roman" w:hAnsi="Times New Roman" w:cs="Times New Roman"/>
          <w:color w:val="3366FF"/>
          <w:sz w:val="24"/>
          <w:szCs w:val="24"/>
          <w:lang w:eastAsia="pl-PL"/>
        </w:rPr>
        <w:t> </w:t>
      </w:r>
    </w:p>
    <w:p w:rsidR="00CE0AB9" w:rsidRPr="00CE0AB9" w:rsidRDefault="00CE0AB9" w:rsidP="00CE0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CE0AB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Inne informacje</w:t>
      </w:r>
    </w:p>
    <w:p w:rsidR="00CE0AB9" w:rsidRDefault="00CE0AB9" w:rsidP="00CE0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0AB9">
        <w:rPr>
          <w:rFonts w:ascii="Times New Roman" w:eastAsia="Times New Roman" w:hAnsi="Times New Roman" w:cs="Times New Roman"/>
          <w:sz w:val="24"/>
          <w:szCs w:val="24"/>
          <w:lang w:eastAsia="pl-PL"/>
        </w:rPr>
        <w:t>W uzasadnionych przypadkach, z ważnych przyczyn, Kierownik Urzędu Stanu Cywilnego może skrócić miesięczny termin oczekiwania na zawarcie małżeństwa.</w:t>
      </w:r>
    </w:p>
    <w:p w:rsidR="005B57D4" w:rsidRPr="00CE0AB9" w:rsidRDefault="005B57D4" w:rsidP="00CE0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0AB9" w:rsidRPr="00CE0AB9" w:rsidRDefault="00CE0AB9" w:rsidP="00CE0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0AB9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Dokumentem potwierdzającym fakt zawarcia związku małżeńskiego jest akt małżeństwa.</w:t>
      </w:r>
    </w:p>
    <w:p w:rsidR="00CE0AB9" w:rsidRPr="00CE0AB9" w:rsidRDefault="00CE0AB9" w:rsidP="00CE0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0A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Opłatę należy uiścić na rachunek Urzędu Miasta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 Gminy w Jutrosinie, ul. Rynek 26, 63-930 Jutrosin</w:t>
      </w:r>
    </w:p>
    <w:p w:rsidR="00CE0AB9" w:rsidRPr="00CE0AB9" w:rsidRDefault="00CE0AB9" w:rsidP="00CE0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0A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</w:t>
      </w:r>
      <w:r w:rsidRPr="00CE0A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34 8674 0009 0000 0127 2000 0020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:rsidR="00CE0AB9" w:rsidRPr="00CE0AB9" w:rsidRDefault="00CE0AB9" w:rsidP="00CE0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0AB9">
        <w:rPr>
          <w:rFonts w:ascii="Times New Roman" w:eastAsia="Times New Roman" w:hAnsi="Times New Roman" w:cs="Times New Roman"/>
          <w:sz w:val="24"/>
          <w:szCs w:val="24"/>
          <w:lang w:eastAsia="pl-PL"/>
        </w:rPr>
        <w:t>Osoby występujące z wnioskiem o wydanie odpisów aktów stanu cywilnego, zezwoleń, dokonanie czynności urzędowych obowiązane są do uiszczenia opłaty skarbowej w chwili złożenia wniosku.</w:t>
      </w:r>
    </w:p>
    <w:p w:rsidR="00CE0AB9" w:rsidRPr="00CE0AB9" w:rsidRDefault="00CE0AB9" w:rsidP="00CE0A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0AB9">
        <w:rPr>
          <w:rFonts w:ascii="Times New Roman" w:eastAsia="Times New Roman" w:hAnsi="Times New Roman" w:cs="Times New Roman"/>
          <w:sz w:val="24"/>
          <w:szCs w:val="24"/>
          <w:lang w:eastAsia="pl-PL"/>
        </w:rPr>
        <w:t>Urząd Stanu Cywilnego w każdym przypadku nieuiszczenia należnej opłaty obowiązany będzie przekazać organowi podatkowemu informację o nieuiszczeniu tejże opłaty, co skutkować będzie dochodzeniem tej należności w postępowaniu egzekucyjnym.</w:t>
      </w:r>
    </w:p>
    <w:p w:rsidR="00DB03FA" w:rsidRDefault="00DB03FA"/>
    <w:sectPr w:rsidR="00DB03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AB9"/>
    <w:rsid w:val="00181637"/>
    <w:rsid w:val="005B57D4"/>
    <w:rsid w:val="00AB5F51"/>
    <w:rsid w:val="00CE0AB9"/>
    <w:rsid w:val="00D94AEE"/>
    <w:rsid w:val="00DB03FA"/>
    <w:rsid w:val="00F60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2619F"/>
  <w15:docId w15:val="{F680C05F-DB2F-4330-B4CA-1BE5CC656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73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77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97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84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5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36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53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91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9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08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62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89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68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09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34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3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08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1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37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24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49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67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75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0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13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48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09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28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06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43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7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488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usc3</dc:creator>
  <cp:lastModifiedBy>Użytkownik systemu Windows</cp:lastModifiedBy>
  <cp:revision>4</cp:revision>
  <dcterms:created xsi:type="dcterms:W3CDTF">2020-01-20T08:25:00Z</dcterms:created>
  <dcterms:modified xsi:type="dcterms:W3CDTF">2020-01-20T14:12:00Z</dcterms:modified>
</cp:coreProperties>
</file>